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09" w:rsidRDefault="00191109" w:rsidP="00191109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44"/>
          <w:szCs w:val="44"/>
        </w:rPr>
      </w:pPr>
      <w:proofErr w:type="spellStart"/>
      <w:r w:rsidRPr="00191109">
        <w:rPr>
          <w:rFonts w:ascii="Times" w:hAnsi="Times" w:cs="Times"/>
          <w:sz w:val="44"/>
          <w:szCs w:val="44"/>
        </w:rPr>
        <w:t>Recylex</w:t>
      </w:r>
      <w:proofErr w:type="spellEnd"/>
      <w:r w:rsidRPr="00191109">
        <w:rPr>
          <w:rFonts w:ascii="Times" w:hAnsi="Times" w:cs="Times"/>
          <w:sz w:val="44"/>
          <w:szCs w:val="44"/>
        </w:rPr>
        <w:t xml:space="preserve"> recharge ses batteries</w:t>
      </w:r>
    </w:p>
    <w:p w:rsidR="00191109" w:rsidRPr="00191109" w:rsidRDefault="00191109" w:rsidP="00191109">
      <w:pPr>
        <w:widowControl w:val="0"/>
        <w:autoSpaceDE w:val="0"/>
        <w:autoSpaceDN w:val="0"/>
        <w:adjustRightInd w:val="0"/>
        <w:spacing w:after="760"/>
        <w:rPr>
          <w:rFonts w:ascii="Times" w:hAnsi="Times" w:cs="Times"/>
          <w:sz w:val="44"/>
          <w:szCs w:val="44"/>
        </w:rPr>
      </w:pPr>
      <w:r>
        <w:rPr>
          <w:rFonts w:ascii="Times" w:hAnsi="Times" w:cs="Times"/>
          <w:sz w:val="40"/>
          <w:szCs w:val="40"/>
        </w:rPr>
        <w:t xml:space="preserve">Les hausses des cours du zinc et du plomb et celle de la collecte de batteries usagées font repasser les résultats semestriels de </w:t>
      </w:r>
      <w:proofErr w:type="spellStart"/>
      <w:r>
        <w:rPr>
          <w:rFonts w:ascii="Times" w:hAnsi="Times" w:cs="Times"/>
          <w:sz w:val="40"/>
          <w:szCs w:val="40"/>
        </w:rPr>
        <w:t>Recylex</w:t>
      </w:r>
      <w:proofErr w:type="spellEnd"/>
      <w:r>
        <w:rPr>
          <w:rFonts w:ascii="Times" w:hAnsi="Times" w:cs="Times"/>
          <w:sz w:val="40"/>
          <w:szCs w:val="40"/>
        </w:rPr>
        <w:t xml:space="preserve"> dans le vert pour la première fois depuis 2011. Le groupe, pénalisé par plusieurs condamnations ces dernières années, se prépare à la mise en route de son nouveau four en Allemagne, en 2018.</w:t>
      </w:r>
      <w:r w:rsidRPr="00191109">
        <w:rPr>
          <w:rFonts w:ascii="Arial" w:hAnsi="Arial" w:cs="Arial"/>
          <w:b/>
          <w:bCs/>
          <w:color w:val="FFFFFF"/>
          <w:sz w:val="28"/>
          <w:szCs w:val="28"/>
        </w:rPr>
        <w:tab/>
      </w:r>
      <w:r w:rsidRPr="00191109">
        <w:rPr>
          <w:rFonts w:ascii="Arial" w:hAnsi="Arial" w:cs="Arial"/>
          <w:b/>
          <w:bCs/>
          <w:color w:val="FFFFFF"/>
          <w:sz w:val="28"/>
          <w:szCs w:val="28"/>
        </w:rPr>
        <w:tab/>
        <w:t> LINKEDIN</w:t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</w:r>
      <w:r>
        <w:rPr>
          <w:rFonts w:ascii="Arial" w:hAnsi="Arial" w:cs="Arial"/>
          <w:b/>
          <w:bCs/>
          <w:color w:val="FFFFFF"/>
          <w:sz w:val="28"/>
          <w:szCs w:val="28"/>
        </w:rPr>
        <w:tab/>
        <w:t> GOOGLE +</w:t>
      </w:r>
    </w:p>
    <w:p w:rsidR="00191109" w:rsidRDefault="00191109" w:rsidP="0019110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Condamné par Bruxelles pour </w:t>
      </w:r>
      <w:hyperlink r:id="rId6" w:history="1">
        <w:r>
          <w:rPr>
            <w:rFonts w:ascii="Times" w:hAnsi="Times" w:cs="Times"/>
            <w:sz w:val="40"/>
            <w:szCs w:val="40"/>
            <w:u w:val="single"/>
          </w:rPr>
          <w:t>entente sur les prix début 2017</w:t>
        </w:r>
      </w:hyperlink>
      <w:r>
        <w:rPr>
          <w:rFonts w:ascii="Times" w:hAnsi="Times" w:cs="Times"/>
          <w:sz w:val="40"/>
          <w:szCs w:val="40"/>
        </w:rPr>
        <w:t xml:space="preserve"> alors qu’il n’en a pas encore terminé avec le versement des indemnités dues aux anciens salariés de </w:t>
      </w:r>
      <w:proofErr w:type="spellStart"/>
      <w:r>
        <w:rPr>
          <w:rFonts w:ascii="Times" w:hAnsi="Times" w:cs="Times"/>
          <w:sz w:val="40"/>
          <w:szCs w:val="40"/>
        </w:rPr>
        <w:t>Metaleurop</w:t>
      </w:r>
      <w:proofErr w:type="spellEnd"/>
      <w:r>
        <w:rPr>
          <w:rFonts w:ascii="Times" w:hAnsi="Times" w:cs="Times"/>
          <w:sz w:val="40"/>
          <w:szCs w:val="40"/>
        </w:rPr>
        <w:t xml:space="preserve"> Nord, le groupe de recyclage de batteries usagées et de zinc </w:t>
      </w:r>
      <w:proofErr w:type="spellStart"/>
      <w:r>
        <w:rPr>
          <w:rFonts w:ascii="Times" w:hAnsi="Times" w:cs="Times"/>
          <w:sz w:val="40"/>
          <w:szCs w:val="40"/>
        </w:rPr>
        <w:t>Recylex</w:t>
      </w:r>
      <w:proofErr w:type="spellEnd"/>
      <w:r>
        <w:rPr>
          <w:rFonts w:ascii="Times" w:hAnsi="Times" w:cs="Times"/>
          <w:sz w:val="40"/>
          <w:szCs w:val="40"/>
        </w:rPr>
        <w:t xml:space="preserve"> n’a pas eu beaucoup de bonnes nouvelles à annoncer ces dernières années. Son </w:t>
      </w:r>
      <w:hyperlink r:id="rId7" w:history="1">
        <w:r>
          <w:rPr>
            <w:rFonts w:ascii="Times" w:hAnsi="Times" w:cs="Times"/>
            <w:sz w:val="40"/>
            <w:szCs w:val="40"/>
            <w:u w:val="single"/>
          </w:rPr>
          <w:t>refinancement fin 2016</w:t>
        </w:r>
      </w:hyperlink>
      <w:r>
        <w:rPr>
          <w:rFonts w:ascii="Times" w:hAnsi="Times" w:cs="Times"/>
          <w:sz w:val="40"/>
          <w:szCs w:val="40"/>
        </w:rPr>
        <w:t xml:space="preserve"> et la publication de résultats semestriels positifs, </w:t>
      </w:r>
      <w:hyperlink r:id="rId8" w:history="1">
        <w:r>
          <w:rPr>
            <w:rFonts w:ascii="Times" w:hAnsi="Times" w:cs="Times"/>
            <w:sz w:val="40"/>
            <w:szCs w:val="40"/>
            <w:u w:val="single"/>
          </w:rPr>
          <w:t>les premiers depuis 2011</w:t>
        </w:r>
      </w:hyperlink>
      <w:r>
        <w:rPr>
          <w:rFonts w:ascii="Times" w:hAnsi="Times" w:cs="Times"/>
          <w:sz w:val="40"/>
          <w:szCs w:val="40"/>
        </w:rPr>
        <w:t xml:space="preserve">, ont donc été annoncés avec un soulagement non feint. Malgré des arrêts de maintenance, </w:t>
      </w:r>
      <w:proofErr w:type="spellStart"/>
      <w:r>
        <w:rPr>
          <w:rFonts w:ascii="Times" w:hAnsi="Times" w:cs="Times"/>
          <w:sz w:val="40"/>
          <w:szCs w:val="40"/>
        </w:rPr>
        <w:t>Recylex</w:t>
      </w:r>
      <w:proofErr w:type="spellEnd"/>
      <w:r>
        <w:rPr>
          <w:rFonts w:ascii="Times" w:hAnsi="Times" w:cs="Times"/>
          <w:sz w:val="40"/>
          <w:szCs w:val="40"/>
        </w:rPr>
        <w:t xml:space="preserve"> a réalisé sur les six premiers mois de l’année un résultat net de 6,7 millions d’euros, contre une perte de 4,3 millions pour la même période de l’an dernier. Il a recyclé 68 800 tonnes de batteries usagées, contre 53 000 tonnes pour la même période en 2016.</w:t>
      </w:r>
    </w:p>
    <w:p w:rsidR="00191109" w:rsidRDefault="00191109" w:rsidP="00191109">
      <w:pPr>
        <w:widowControl w:val="0"/>
        <w:autoSpaceDE w:val="0"/>
        <w:autoSpaceDN w:val="0"/>
        <w:adjustRightInd w:val="0"/>
        <w:rPr>
          <w:rFonts w:ascii="Arial" w:hAnsi="Arial" w:cs="Arial"/>
          <w:color w:val="FFFFFF"/>
          <w:sz w:val="28"/>
          <w:szCs w:val="28"/>
        </w:rPr>
      </w:pPr>
    </w:p>
    <w:p w:rsidR="00191109" w:rsidRDefault="00191109" w:rsidP="00191109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191109" w:rsidRPr="00191109" w:rsidRDefault="00191109" w:rsidP="00191109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bookmarkStart w:id="0" w:name="_GoBack"/>
      <w:bookmarkEnd w:id="0"/>
    </w:p>
    <w:p w:rsidR="00191109" w:rsidRDefault="00191109" w:rsidP="0019110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lastRenderedPageBreak/>
        <w:t xml:space="preserve">Une performance largement soutenue par un alignement des planètes: la hausse du cours du plomb (+32% en six mois), mais surtout celle du zinc (+54%). Car </w:t>
      </w:r>
      <w:r>
        <w:rPr>
          <w:rFonts w:ascii="Times" w:hAnsi="Times" w:cs="Times"/>
          <w:i/>
          <w:iCs/>
          <w:sz w:val="40"/>
          <w:szCs w:val="40"/>
        </w:rPr>
        <w:t>"</w:t>
      </w:r>
      <w:proofErr w:type="spellStart"/>
      <w:r>
        <w:rPr>
          <w:rFonts w:ascii="Times" w:hAnsi="Times" w:cs="Times"/>
          <w:i/>
          <w:iCs/>
          <w:sz w:val="40"/>
          <w:szCs w:val="40"/>
        </w:rPr>
        <w:t>Recylex</w:t>
      </w:r>
      <w:proofErr w:type="spellEnd"/>
      <w:r>
        <w:rPr>
          <w:rFonts w:ascii="Times" w:hAnsi="Times" w:cs="Times"/>
          <w:i/>
          <w:iCs/>
          <w:sz w:val="40"/>
          <w:szCs w:val="40"/>
        </w:rPr>
        <w:t xml:space="preserve"> achète les batteries dont il extrait le premier, tandis qu’il est payé pour recycler le second"</w:t>
      </w:r>
      <w:r>
        <w:rPr>
          <w:rFonts w:ascii="Times" w:hAnsi="Times" w:cs="Times"/>
          <w:sz w:val="40"/>
          <w:szCs w:val="40"/>
        </w:rPr>
        <w:t xml:space="preserve">, rappelle son PDG Yves </w:t>
      </w:r>
      <w:hyperlink r:id="rId9" w:history="1">
        <w:r>
          <w:rPr>
            <w:rFonts w:ascii="Times" w:hAnsi="Times" w:cs="Times"/>
            <w:sz w:val="40"/>
            <w:szCs w:val="40"/>
            <w:u w:val="single"/>
          </w:rPr>
          <w:t>Roche</w:t>
        </w:r>
      </w:hyperlink>
      <w:r>
        <w:rPr>
          <w:rFonts w:ascii="Times" w:hAnsi="Times" w:cs="Times"/>
          <w:sz w:val="40"/>
          <w:szCs w:val="40"/>
        </w:rPr>
        <w:t xml:space="preserve">. L’évolution du prix du zinc implique donc directement l’augmentation de sa marge. Du côté du plomb, </w:t>
      </w:r>
      <w:r>
        <w:rPr>
          <w:rFonts w:ascii="Times" w:hAnsi="Times" w:cs="Times"/>
          <w:i/>
          <w:iCs/>
          <w:sz w:val="40"/>
          <w:szCs w:val="40"/>
        </w:rPr>
        <w:t>"la hausse de la disponibilité de la ressource"</w:t>
      </w:r>
      <w:r>
        <w:rPr>
          <w:rFonts w:ascii="Times" w:hAnsi="Times" w:cs="Times"/>
          <w:sz w:val="40"/>
          <w:szCs w:val="40"/>
        </w:rPr>
        <w:t xml:space="preserve"> est un élément important dans ce résultat, affirme Yves Roche. L’hiver rude a provoqué la mise au rebut de plus de batteries, et la hausse des cours de plomb a poussé les ferrailleurs à déstocker. Résultat, </w:t>
      </w:r>
      <w:r>
        <w:rPr>
          <w:rFonts w:ascii="Times" w:hAnsi="Times" w:cs="Times"/>
          <w:i/>
          <w:iCs/>
          <w:sz w:val="40"/>
          <w:szCs w:val="40"/>
        </w:rPr>
        <w:t>"nous avons pu être plus sélectifs dans nos achats, d’autant plus que notre refinancement a redonné confiance à nos fournisseurs"</w:t>
      </w:r>
      <w:r>
        <w:rPr>
          <w:rFonts w:ascii="Times" w:hAnsi="Times" w:cs="Times"/>
          <w:sz w:val="40"/>
          <w:szCs w:val="40"/>
        </w:rPr>
        <w:t>, ajoute le PDG.</w:t>
      </w:r>
    </w:p>
    <w:p w:rsidR="00191109" w:rsidRDefault="00191109" w:rsidP="0019110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color w:val="991E27"/>
          <w:sz w:val="48"/>
          <w:szCs w:val="48"/>
        </w:rPr>
        <w:t>Un nouveau four en 2018</w:t>
      </w:r>
    </w:p>
    <w:p w:rsidR="00191109" w:rsidRDefault="00191109" w:rsidP="0019110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La direction de </w:t>
      </w:r>
      <w:proofErr w:type="spellStart"/>
      <w:r>
        <w:rPr>
          <w:rFonts w:ascii="Times" w:hAnsi="Times" w:cs="Times"/>
          <w:sz w:val="40"/>
          <w:szCs w:val="40"/>
        </w:rPr>
        <w:t>Recylex</w:t>
      </w:r>
      <w:proofErr w:type="spellEnd"/>
      <w:r>
        <w:rPr>
          <w:rFonts w:ascii="Times" w:hAnsi="Times" w:cs="Times"/>
          <w:sz w:val="40"/>
          <w:szCs w:val="40"/>
        </w:rPr>
        <w:t xml:space="preserve"> voit 2017 comme </w:t>
      </w:r>
      <w:r>
        <w:rPr>
          <w:rFonts w:ascii="Times" w:hAnsi="Times" w:cs="Times"/>
          <w:i/>
          <w:iCs/>
          <w:sz w:val="40"/>
          <w:szCs w:val="40"/>
        </w:rPr>
        <w:t>"une année de transition"</w:t>
      </w:r>
      <w:r>
        <w:rPr>
          <w:rFonts w:ascii="Times" w:hAnsi="Times" w:cs="Times"/>
          <w:sz w:val="40"/>
          <w:szCs w:val="40"/>
        </w:rPr>
        <w:t>. Le groupe a lancé en janvier, pour un montant de 40 millions d’euros, la construction d’un nouveau four pour sa fonderie Weser-</w:t>
      </w:r>
      <w:proofErr w:type="spellStart"/>
      <w:r>
        <w:rPr>
          <w:rFonts w:ascii="Times" w:hAnsi="Times" w:cs="Times"/>
          <w:sz w:val="40"/>
          <w:szCs w:val="40"/>
        </w:rPr>
        <w:t>Metall</w:t>
      </w:r>
      <w:proofErr w:type="spellEnd"/>
      <w:r>
        <w:rPr>
          <w:rFonts w:ascii="Times" w:hAnsi="Times" w:cs="Times"/>
          <w:sz w:val="40"/>
          <w:szCs w:val="40"/>
        </w:rPr>
        <w:t xml:space="preserve"> en </w:t>
      </w:r>
      <w:hyperlink r:id="rId10" w:history="1">
        <w:r>
          <w:rPr>
            <w:rFonts w:ascii="Times" w:hAnsi="Times" w:cs="Times"/>
            <w:sz w:val="40"/>
            <w:szCs w:val="40"/>
            <w:u w:val="single"/>
          </w:rPr>
          <w:t>Allemagne</w:t>
        </w:r>
      </w:hyperlink>
      <w:r>
        <w:rPr>
          <w:rFonts w:ascii="Times" w:hAnsi="Times" w:cs="Times"/>
          <w:sz w:val="40"/>
          <w:szCs w:val="40"/>
        </w:rPr>
        <w:t xml:space="preserve">. Celui-ci est destiné à améliorer sa rentabilité en permettant le recyclage de l’intégralité du plomb et de l’argent contenu dans les déchets collectés et </w:t>
      </w:r>
      <w:proofErr w:type="spellStart"/>
      <w:r>
        <w:rPr>
          <w:rFonts w:ascii="Times" w:hAnsi="Times" w:cs="Times"/>
          <w:sz w:val="40"/>
          <w:szCs w:val="40"/>
        </w:rPr>
        <w:t>pré-traités</w:t>
      </w:r>
      <w:proofErr w:type="spellEnd"/>
      <w:r>
        <w:rPr>
          <w:rFonts w:ascii="Times" w:hAnsi="Times" w:cs="Times"/>
          <w:sz w:val="40"/>
          <w:szCs w:val="40"/>
        </w:rPr>
        <w:t xml:space="preserve"> en France, grâce à un procédé mis en œuvre sur 11 sites dans le monde, mais qui reste inédit en Europe. Il doit être mise en route mi-2018, puis inauguré au second semestre après un </w:t>
      </w:r>
      <w:proofErr w:type="spellStart"/>
      <w:r>
        <w:rPr>
          <w:rFonts w:ascii="Times" w:hAnsi="Times" w:cs="Times"/>
          <w:sz w:val="40"/>
          <w:szCs w:val="40"/>
        </w:rPr>
        <w:t>ramp</w:t>
      </w:r>
      <w:proofErr w:type="spellEnd"/>
      <w:r>
        <w:rPr>
          <w:rFonts w:ascii="Times" w:hAnsi="Times" w:cs="Times"/>
          <w:sz w:val="40"/>
          <w:szCs w:val="40"/>
        </w:rPr>
        <w:t>-up de trois mois environ.</w:t>
      </w:r>
    </w:p>
    <w:p w:rsidR="00191109" w:rsidRDefault="00191109" w:rsidP="0019110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color w:val="991E27"/>
          <w:sz w:val="48"/>
          <w:szCs w:val="48"/>
        </w:rPr>
        <w:t>Plusieurs procédures restent en cours</w:t>
      </w:r>
    </w:p>
    <w:p w:rsidR="00191109" w:rsidRDefault="00191109" w:rsidP="00191109">
      <w:pPr>
        <w:widowControl w:val="0"/>
        <w:autoSpaceDE w:val="0"/>
        <w:autoSpaceDN w:val="0"/>
        <w:adjustRightInd w:val="0"/>
        <w:spacing w:after="400"/>
        <w:rPr>
          <w:rFonts w:ascii="Times" w:hAnsi="Times" w:cs="Times"/>
          <w:sz w:val="40"/>
          <w:szCs w:val="40"/>
        </w:rPr>
      </w:pPr>
      <w:r>
        <w:rPr>
          <w:rFonts w:ascii="Times" w:hAnsi="Times" w:cs="Times"/>
          <w:sz w:val="40"/>
          <w:szCs w:val="40"/>
        </w:rPr>
        <w:t xml:space="preserve">Condamné début 2017 par la Commission européenne </w:t>
      </w:r>
      <w:hyperlink r:id="rId11" w:history="1">
        <w:r>
          <w:rPr>
            <w:rFonts w:ascii="Times" w:hAnsi="Times" w:cs="Times"/>
            <w:sz w:val="40"/>
            <w:szCs w:val="40"/>
            <w:u w:val="single"/>
          </w:rPr>
          <w:t>à une amende de 26,7 millions d’euros pour entente sur les prix du plomb</w:t>
        </w:r>
      </w:hyperlink>
      <w:r>
        <w:rPr>
          <w:rFonts w:ascii="Times" w:hAnsi="Times" w:cs="Times"/>
          <w:sz w:val="40"/>
          <w:szCs w:val="40"/>
        </w:rPr>
        <w:t>, le groupe a négocié un étalement de cette dette qui lui a permis d’éviter le défaut de paiement. Sa dette en sort regonflée, à 83,6 millions d’euros (contre 27,1 millions fon 2016).</w:t>
      </w:r>
    </w:p>
    <w:p w:rsidR="009E19F5" w:rsidRDefault="00191109" w:rsidP="00191109">
      <w:r>
        <w:rPr>
          <w:rFonts w:ascii="Times" w:hAnsi="Times" w:cs="Times"/>
          <w:sz w:val="40"/>
          <w:szCs w:val="40"/>
        </w:rPr>
        <w:t xml:space="preserve">Le groupe n’en a pas fini non plus avec les </w:t>
      </w:r>
      <w:hyperlink r:id="rId12" w:history="1">
        <w:r>
          <w:rPr>
            <w:rFonts w:ascii="Times" w:hAnsi="Times" w:cs="Times"/>
            <w:sz w:val="40"/>
            <w:szCs w:val="40"/>
            <w:u w:val="single"/>
          </w:rPr>
          <w:t xml:space="preserve">procédures des salariés qui ont suivi la fermeture, en 2003, de l’ancienne fonderie </w:t>
        </w:r>
        <w:proofErr w:type="spellStart"/>
        <w:r>
          <w:rPr>
            <w:rFonts w:ascii="Times" w:hAnsi="Times" w:cs="Times"/>
            <w:sz w:val="40"/>
            <w:szCs w:val="40"/>
            <w:u w:val="single"/>
          </w:rPr>
          <w:t>Metaleurop</w:t>
        </w:r>
        <w:proofErr w:type="spellEnd"/>
        <w:r>
          <w:rPr>
            <w:rFonts w:ascii="Times" w:hAnsi="Times" w:cs="Times"/>
            <w:sz w:val="40"/>
            <w:szCs w:val="40"/>
            <w:u w:val="single"/>
          </w:rPr>
          <w:t xml:space="preserve"> Nord</w:t>
        </w:r>
      </w:hyperlink>
      <w:r>
        <w:rPr>
          <w:rFonts w:ascii="Times" w:hAnsi="Times" w:cs="Times"/>
          <w:sz w:val="40"/>
          <w:szCs w:val="40"/>
        </w:rPr>
        <w:t xml:space="preserve">. Aux contestations sur les indemnités de licenciement s’ajoute une procédure pour exposition à l’amiante sur le site de Noyelles-Godault, dont </w:t>
      </w:r>
      <w:proofErr w:type="spellStart"/>
      <w:r>
        <w:rPr>
          <w:rFonts w:ascii="Times" w:hAnsi="Times" w:cs="Times"/>
          <w:sz w:val="40"/>
          <w:szCs w:val="40"/>
        </w:rPr>
        <w:t>Recylex</w:t>
      </w:r>
      <w:proofErr w:type="spellEnd"/>
      <w:r>
        <w:rPr>
          <w:rFonts w:ascii="Times" w:hAnsi="Times" w:cs="Times"/>
          <w:sz w:val="40"/>
          <w:szCs w:val="40"/>
        </w:rPr>
        <w:t xml:space="preserve"> a obtenu l’annulation du classement </w:t>
      </w:r>
      <w:proofErr w:type="spellStart"/>
      <w:r>
        <w:rPr>
          <w:rFonts w:ascii="Times" w:hAnsi="Times" w:cs="Times"/>
          <w:sz w:val="40"/>
          <w:szCs w:val="40"/>
        </w:rPr>
        <w:t>Acaata</w:t>
      </w:r>
      <w:proofErr w:type="spellEnd"/>
      <w:r>
        <w:rPr>
          <w:rFonts w:ascii="Times" w:hAnsi="Times" w:cs="Times"/>
          <w:sz w:val="40"/>
          <w:szCs w:val="40"/>
        </w:rPr>
        <w:t xml:space="preserve"> (établissements ouvrant droit à l’allocation de cessation anticipée d’activité des travailleurs de l’amiante) au tribunal administratif. Reste à trouver un partenaire financier pour la dépollution du site de l’Estaque à Marseille, pour laquelle 12 millions d’euros sont provisionnés mais que le groupe espère valoriser éventuellement avec un promoteur immobilier. </w:t>
      </w:r>
      <w:proofErr w:type="spellStart"/>
      <w:r>
        <w:rPr>
          <w:rFonts w:ascii="Times" w:hAnsi="Times" w:cs="Times"/>
          <w:sz w:val="40"/>
          <w:szCs w:val="40"/>
        </w:rPr>
        <w:t>Recyclex</w:t>
      </w:r>
      <w:proofErr w:type="spellEnd"/>
      <w:r>
        <w:rPr>
          <w:rFonts w:ascii="Times" w:hAnsi="Times" w:cs="Times"/>
          <w:sz w:val="40"/>
          <w:szCs w:val="40"/>
        </w:rPr>
        <w:t xml:space="preserve"> prévoit un désendettement sur sept ans.</w:t>
      </w:r>
    </w:p>
    <w:sectPr w:rsidR="009E19F5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109"/>
    <w:rsid w:val="00191109"/>
    <w:rsid w:val="009E19F5"/>
    <w:rsid w:val="00B4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10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10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110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110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usinenouvelle.com/article/entente-sur-les-prix-d-achat-des-batteries-un-cartel-bien-peu-efficace.N499399" TargetMode="External"/><Relationship Id="rId12" Type="http://schemas.openxmlformats.org/officeDocument/2006/relationships/hyperlink" Target="http://www.usinenouvelle.com/article/recylex-condamne-a-indemniser-les-ex-metaleurop-nord.N497819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usinenouvelle.com/article/le-francais-recylex-ecope-d-une-amende-de-pres-de-27-millions-d-euros-dans-le-cartel-des-batteries.N498559" TargetMode="External"/><Relationship Id="rId7" Type="http://schemas.openxmlformats.org/officeDocument/2006/relationships/hyperlink" Target="http://www.usinenouvelle.com/article/l-avenir-s-eclaircit-pour-recylex-qui-a-leve-67-millions-d-euros.N482144" TargetMode="External"/><Relationship Id="rId8" Type="http://schemas.openxmlformats.org/officeDocument/2006/relationships/hyperlink" Target="http://www.usinenouvelle.com/article/recylex-paie-ses-dettes-mais-ne-s-enrichit-pas-encore.N369764" TargetMode="External"/><Relationship Id="rId9" Type="http://schemas.openxmlformats.org/officeDocument/2006/relationships/hyperlink" Target="http://www.usinenouvelle.com/roche/" TargetMode="External"/><Relationship Id="rId10" Type="http://schemas.openxmlformats.org/officeDocument/2006/relationships/hyperlink" Target="http://www.usinenouvelle.com/allemagne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3730</Characters>
  <Application>Microsoft Macintosh Word</Application>
  <DocSecurity>0</DocSecurity>
  <Lines>31</Lines>
  <Paragraphs>8</Paragraphs>
  <ScaleCrop>false</ScaleCrop>
  <Company>Mayers Metal</Company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2017-09-14T11:31:00Z</dcterms:created>
  <dcterms:modified xsi:type="dcterms:W3CDTF">2017-09-14T11:32:00Z</dcterms:modified>
</cp:coreProperties>
</file>