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26" w:rsidRDefault="00937226" w:rsidP="0093722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333232"/>
          <w:sz w:val="48"/>
          <w:szCs w:val="48"/>
        </w:rPr>
      </w:pPr>
      <w:r>
        <w:rPr>
          <w:rFonts w:ascii="Times" w:hAnsi="Times" w:cs="Times"/>
          <w:b/>
          <w:bCs/>
          <w:color w:val="333232"/>
          <w:sz w:val="48"/>
          <w:szCs w:val="48"/>
        </w:rPr>
        <w:t>SAVIEZ-VOUS QUE LA VENTE DE BATTERIES USAGÉES EST EXEMPTÉE DE TVA ?</w:t>
      </w:r>
    </w:p>
    <w:p w:rsidR="00937226" w:rsidRDefault="00937226" w:rsidP="00937226">
      <w:pPr>
        <w:widowControl w:val="0"/>
        <w:autoSpaceDE w:val="0"/>
        <w:autoSpaceDN w:val="0"/>
        <w:adjustRightInd w:val="0"/>
        <w:spacing w:after="500"/>
        <w:rPr>
          <w:rFonts w:ascii="Times" w:hAnsi="Times" w:cs="Times"/>
          <w:color w:val="683B23"/>
          <w:sz w:val="44"/>
          <w:szCs w:val="44"/>
        </w:rPr>
      </w:pPr>
    </w:p>
    <w:p w:rsidR="00937226" w:rsidRDefault="00937226" w:rsidP="00937226">
      <w:pPr>
        <w:widowControl w:val="0"/>
        <w:autoSpaceDE w:val="0"/>
        <w:autoSpaceDN w:val="0"/>
        <w:adjustRightInd w:val="0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Les matières et produits de récupération sont exemptés de TVA en vertu de la circulaire n°88 du 15 décembre 1970. Bien que les batteries usagées ne sont pas reprises dans la liste pourtant exhaustive des « matières et produits de récupération » de la circulaire, elles sont aussi exemptées de TVA.</w:t>
      </w:r>
    </w:p>
    <w:p w:rsidR="00E505EF" w:rsidRDefault="00937226" w:rsidP="00937226">
      <w:r>
        <w:rPr>
          <w:rFonts w:ascii="Arial" w:hAnsi="Arial" w:cs="Arial"/>
          <w:color w:val="565656"/>
        </w:rPr>
        <w:t>Cela nous a été confirmé par l’administration générale fiscalité du SPF finances. En effet, la circulaire n°88 liste les matières et produits de récupération qui ne sont pas soumis à TVA. Parmi eux, il a « les ferrailles et déchets et débris d'ouvrages en métaux communs ». Les batteries usagées, pour autant qu’elles ne puissent plus être utilisées conformément à leur usage initial et peuvent uniquement être utilisées en recyclage, sont considérées comme produits de récupération pour l’application de la présente circulaire.</w:t>
      </w:r>
      <w:bookmarkStart w:id="0" w:name="_GoBack"/>
      <w:bookmarkEnd w:id="0"/>
    </w:p>
    <w:sectPr w:rsidR="00E505EF" w:rsidSect="00B449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26"/>
    <w:rsid w:val="00937226"/>
    <w:rsid w:val="00B449D7"/>
    <w:rsid w:val="00E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Macintosh Word</Application>
  <DocSecurity>0</DocSecurity>
  <Lines>6</Lines>
  <Paragraphs>1</Paragraphs>
  <ScaleCrop>false</ScaleCrop>
  <Company>Mayers Metal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2017-11-14T07:58:00Z</dcterms:created>
  <dcterms:modified xsi:type="dcterms:W3CDTF">2017-11-14T07:59:00Z</dcterms:modified>
</cp:coreProperties>
</file>